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E" w:rsidRDefault="00990026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7М</w:t>
      </w:r>
      <w:r w:rsidR="00D8390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>1701 –«Қазақ тілі мен әдебиеті мамандығы»</w:t>
      </w:r>
      <w:r w:rsidR="00461410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37962" w:rsidRPr="00E434D4" w:rsidRDefault="00F43443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90026">
        <w:rPr>
          <w:rFonts w:ascii="Times New Roman" w:hAnsi="Times New Roman" w:cs="Times New Roman"/>
          <w:b/>
          <w:sz w:val="28"/>
          <w:szCs w:val="28"/>
          <w:lang w:val="kk-KZ"/>
        </w:rPr>
        <w:t>Филологиялық зерттеулердің әдістері мен тәсілдері</w:t>
      </w:r>
      <w:r w:rsidR="00537962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E434D4" w:rsidRPr="00E434D4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қорытынды сұрақтар</w:t>
      </w:r>
    </w:p>
    <w:p w:rsidR="00E434D4" w:rsidRDefault="00E434D4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962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</w:t>
      </w:r>
      <w:r w:rsidR="009813CE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E434D4" w:rsidRP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842DD" w:rsidRPr="00E434D4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«Мұғалім жұмысының сапасы» ұғымының түсініктемесі.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топтамасы.</w:t>
      </w:r>
    </w:p>
    <w:p w:rsidR="00E434D4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бағалау.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 сұрақтары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705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E434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E434D4" w:rsidRDefault="00581265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Талантты немесе дарынды оқушыларды </w:t>
      </w:r>
      <w:r w:rsidRPr="00E434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анықтау.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38D6460"/>
    <w:multiLevelType w:val="hybridMultilevel"/>
    <w:tmpl w:val="055A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143B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167953"/>
    <w:rsid w:val="0021184C"/>
    <w:rsid w:val="00253BD5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466B78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E5152"/>
    <w:rsid w:val="00724B65"/>
    <w:rsid w:val="00750AA3"/>
    <w:rsid w:val="007518A7"/>
    <w:rsid w:val="00820A82"/>
    <w:rsid w:val="008A38EA"/>
    <w:rsid w:val="008A704E"/>
    <w:rsid w:val="008B07B9"/>
    <w:rsid w:val="008C2348"/>
    <w:rsid w:val="00910D4C"/>
    <w:rsid w:val="00961791"/>
    <w:rsid w:val="009813CE"/>
    <w:rsid w:val="00990026"/>
    <w:rsid w:val="00994969"/>
    <w:rsid w:val="009A1F68"/>
    <w:rsid w:val="009D6158"/>
    <w:rsid w:val="00A56B54"/>
    <w:rsid w:val="00B07FDD"/>
    <w:rsid w:val="00B11960"/>
    <w:rsid w:val="00B1331C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390E"/>
    <w:rsid w:val="00D842DD"/>
    <w:rsid w:val="00DC06B1"/>
    <w:rsid w:val="00DC3DA3"/>
    <w:rsid w:val="00E00D05"/>
    <w:rsid w:val="00E05DBF"/>
    <w:rsid w:val="00E1092E"/>
    <w:rsid w:val="00E13F02"/>
    <w:rsid w:val="00E27027"/>
    <w:rsid w:val="00E434D4"/>
    <w:rsid w:val="00E624FE"/>
    <w:rsid w:val="00E74524"/>
    <w:rsid w:val="00F43443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19CE"/>
  <w15:docId w15:val="{557DBC5D-B24C-46D0-9919-C38F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45ED-4050-4AF7-AA12-6DE98AA1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</cp:revision>
  <cp:lastPrinted>2016-10-04T03:03:00Z</cp:lastPrinted>
  <dcterms:created xsi:type="dcterms:W3CDTF">2022-09-01T16:17:00Z</dcterms:created>
  <dcterms:modified xsi:type="dcterms:W3CDTF">2022-09-01T16:30:00Z</dcterms:modified>
</cp:coreProperties>
</file>